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49A59" w14:textId="11CD988A" w:rsidR="00232B62" w:rsidRDefault="00232B62" w:rsidP="00232B6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#98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232B62">
        <w:rPr>
          <w:rFonts w:ascii="Arial" w:hAnsi="Arial" w:cs="Arial"/>
          <w:b/>
          <w:bCs/>
          <w:sz w:val="28"/>
        </w:rPr>
        <w:t>R1-1908833</w:t>
      </w:r>
    </w:p>
    <w:p w14:paraId="65F22863" w14:textId="77777777" w:rsidR="00232B62" w:rsidRDefault="00232B62" w:rsidP="00232B6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75629B43" w14:textId="77777777" w:rsidR="00A57949" w:rsidRPr="000A64D8" w:rsidRDefault="00A57949" w:rsidP="00A57949">
      <w:pPr>
        <w:pStyle w:val="Footer"/>
        <w:jc w:val="both"/>
        <w:rPr>
          <w:noProof w:val="0"/>
        </w:rPr>
      </w:pPr>
    </w:p>
    <w:p w14:paraId="62EB54AC" w14:textId="77777777" w:rsidR="00A57949" w:rsidRPr="000A64D8" w:rsidRDefault="00A57949" w:rsidP="00A5794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</w:rPr>
        <w:t>6.2.1.9</w:t>
      </w:r>
    </w:p>
    <w:p w14:paraId="791C23B9" w14:textId="77777777" w:rsidR="00A57949" w:rsidRPr="000A64D8" w:rsidRDefault="00A57949" w:rsidP="00A5794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479356DC" w14:textId="77777777" w:rsidR="00A57949" w:rsidRPr="003570F9" w:rsidRDefault="00A57949" w:rsidP="00A57949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Pr="00A57949">
        <w:rPr>
          <w:rFonts w:ascii="Arial" w:hAnsi="Arial"/>
          <w:sz w:val="22"/>
        </w:rPr>
        <w:t>Measurements based on RSS</w:t>
      </w:r>
    </w:p>
    <w:p w14:paraId="7A780A10" w14:textId="09B2835F" w:rsidR="00A57949" w:rsidRDefault="00A57949" w:rsidP="00A57949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0669394" w14:textId="77777777" w:rsidR="004D30E5" w:rsidRDefault="004D30E5" w:rsidP="00A57949">
      <w:pPr>
        <w:ind w:left="1988" w:hanging="1988"/>
        <w:jc w:val="both"/>
        <w:rPr>
          <w:rFonts w:ascii="Arial" w:hAnsi="Arial"/>
          <w:sz w:val="24"/>
        </w:rPr>
      </w:pPr>
    </w:p>
    <w:p w14:paraId="6A270757" w14:textId="77777777" w:rsidR="00A57949" w:rsidRDefault="00A57949" w:rsidP="00A57949">
      <w:pPr>
        <w:pStyle w:val="Heading1"/>
      </w:pPr>
      <w:r w:rsidRPr="00183CB7">
        <w:t>Introduction</w:t>
      </w:r>
    </w:p>
    <w:p w14:paraId="537E0654" w14:textId="04E3F1FB" w:rsidR="003A6C3E" w:rsidRPr="003A6C3E" w:rsidRDefault="00A35478" w:rsidP="003A6C3E">
      <w:pPr>
        <w:rPr>
          <w:lang w:val="en-GB"/>
        </w:rPr>
      </w:pPr>
      <w:r>
        <w:rPr>
          <w:lang w:val="en-GB"/>
        </w:rPr>
        <w:t xml:space="preserve">The </w:t>
      </w:r>
      <w:proofErr w:type="spellStart"/>
      <w:r>
        <w:rPr>
          <w:lang w:val="en-GB"/>
        </w:rPr>
        <w:t>Rel</w:t>
      </w:r>
      <w:proofErr w:type="spellEnd"/>
      <w:r>
        <w:rPr>
          <w:lang w:val="en-GB"/>
        </w:rPr>
        <w:t xml:space="preserve"> 16 WID on using RSS for cell measurements </w:t>
      </w:r>
      <w:r w:rsidR="00360D18">
        <w:rPr>
          <w:lang w:val="en-GB"/>
        </w:rPr>
        <w:t>has the following objective</w:t>
      </w:r>
      <w:r w:rsidR="003A6C3E" w:rsidRPr="003A6C3E">
        <w:rPr>
          <w:lang w:val="en-GB"/>
        </w:rPr>
        <w:t>:</w:t>
      </w:r>
    </w:p>
    <w:p w14:paraId="24C5AC5F" w14:textId="77777777" w:rsidR="003A6C3E" w:rsidRPr="003A6C3E" w:rsidRDefault="003A6C3E" w:rsidP="003A6C3E">
      <w:pPr>
        <w:rPr>
          <w:lang w:val="en-GB"/>
        </w:rPr>
      </w:pPr>
      <w:r w:rsidRPr="003A6C3E">
        <w:rPr>
          <w:lang w:val="en-GB"/>
        </w:rPr>
        <w:t>Mobility Enhancement:</w:t>
      </w:r>
    </w:p>
    <w:p w14:paraId="4E726E03" w14:textId="77777777" w:rsidR="003A6C3E" w:rsidRPr="003A6C3E" w:rsidRDefault="003A6C3E" w:rsidP="003A6C3E">
      <w:pPr>
        <w:rPr>
          <w:lang w:val="en-GB"/>
        </w:rPr>
      </w:pPr>
      <w:r w:rsidRPr="003A6C3E">
        <w:rPr>
          <w:lang w:val="en-GB"/>
        </w:rPr>
        <w:t>•</w:t>
      </w:r>
      <w:r w:rsidRPr="003A6C3E">
        <w:rPr>
          <w:lang w:val="en-GB"/>
        </w:rPr>
        <w:tab/>
        <w:t>Consider improving the DL RSRP and, if needed, RSRQ measurement accuracy, through use of RSS [RAN1, RAN4, RAN2]</w:t>
      </w:r>
    </w:p>
    <w:p w14:paraId="76517470" w14:textId="192F49B0" w:rsidR="00A57949" w:rsidRDefault="00360D18" w:rsidP="003A6C3E">
      <w:pPr>
        <w:rPr>
          <w:lang w:val="en-GB"/>
        </w:rPr>
      </w:pPr>
      <w:r>
        <w:rPr>
          <w:lang w:val="en-GB"/>
        </w:rPr>
        <w:t xml:space="preserve">To this end, </w:t>
      </w:r>
      <w:r w:rsidR="003A6C3E" w:rsidRPr="003A6C3E">
        <w:rPr>
          <w:lang w:val="en-GB"/>
        </w:rPr>
        <w:t>RAN2 #104 sen</w:t>
      </w:r>
      <w:r w:rsidR="00B97E56">
        <w:rPr>
          <w:lang w:val="en-GB"/>
        </w:rPr>
        <w:t>t</w:t>
      </w:r>
      <w:r w:rsidR="003A6C3E" w:rsidRPr="003A6C3E">
        <w:rPr>
          <w:lang w:val="en-GB"/>
        </w:rPr>
        <w:t xml:space="preserve"> RAN1 an LS </w:t>
      </w:r>
      <w:r w:rsidR="000248AD">
        <w:rPr>
          <w:lang w:val="en-GB"/>
        </w:rPr>
        <w:t xml:space="preserve">asking </w:t>
      </w:r>
      <w:r w:rsidR="00C43BC5" w:rsidRPr="00C43BC5">
        <w:rPr>
          <w:lang w:val="en-GB"/>
        </w:rPr>
        <w:t xml:space="preserve">whether and how the size of the </w:t>
      </w:r>
      <w:r w:rsidR="000248AD">
        <w:rPr>
          <w:lang w:val="en-GB"/>
        </w:rPr>
        <w:t>RSS parameters for measuring RSRP of neighbour cells</w:t>
      </w:r>
      <w:r w:rsidR="00C43BC5" w:rsidRPr="00C43BC5">
        <w:rPr>
          <w:lang w:val="en-GB"/>
        </w:rPr>
        <w:t xml:space="preserve"> can be minimised</w:t>
      </w:r>
      <w:r w:rsidR="003A6C3E" w:rsidRPr="003A6C3E">
        <w:rPr>
          <w:lang w:val="en-GB"/>
        </w:rPr>
        <w:t>. In this contribution, we address th</w:t>
      </w:r>
      <w:r w:rsidR="0079374B">
        <w:rPr>
          <w:lang w:val="en-GB"/>
        </w:rPr>
        <w:t>is issue</w:t>
      </w:r>
      <w:r w:rsidR="003A6C3E" w:rsidRPr="003A6C3E">
        <w:rPr>
          <w:lang w:val="en-GB"/>
        </w:rPr>
        <w:t xml:space="preserve"> </w:t>
      </w:r>
      <w:r w:rsidR="0079374B">
        <w:rPr>
          <w:lang w:val="en-GB"/>
        </w:rPr>
        <w:t xml:space="preserve">raised </w:t>
      </w:r>
      <w:r w:rsidR="003A6C3E" w:rsidRPr="003A6C3E">
        <w:rPr>
          <w:lang w:val="en-GB"/>
        </w:rPr>
        <w:t>in the RAN2 LS.</w:t>
      </w:r>
    </w:p>
    <w:p w14:paraId="462AAEAB" w14:textId="5F225B53" w:rsidR="00B46A20" w:rsidRDefault="00B46A20" w:rsidP="003A6C3E">
      <w:pPr>
        <w:rPr>
          <w:lang w:val="en-GB"/>
        </w:rPr>
      </w:pPr>
      <w:r>
        <w:rPr>
          <w:lang w:val="en-GB"/>
        </w:rPr>
        <w:t>In RAN1#9</w:t>
      </w:r>
      <w:r w:rsidR="00232B62">
        <w:rPr>
          <w:lang w:val="en-GB"/>
        </w:rPr>
        <w:t>7</w:t>
      </w:r>
      <w:r>
        <w:rPr>
          <w:lang w:val="en-GB"/>
        </w:rPr>
        <w:t>, the following agreements</w:t>
      </w:r>
      <w:r w:rsidR="00232B62">
        <w:rPr>
          <w:lang w:val="en-GB"/>
        </w:rPr>
        <w:t xml:space="preserve"> and working assumptions</w:t>
      </w:r>
      <w:r>
        <w:rPr>
          <w:lang w:val="en-GB"/>
        </w:rPr>
        <w:t xml:space="preserve"> were made:</w:t>
      </w:r>
    </w:p>
    <w:p w14:paraId="44166282" w14:textId="77777777" w:rsidR="00232B62" w:rsidRPr="0067009E" w:rsidRDefault="00232B62" w:rsidP="00232B62">
      <w:pPr>
        <w:rPr>
          <w:b/>
          <w:highlight w:val="darkYellow"/>
        </w:rPr>
      </w:pPr>
      <w:r w:rsidRPr="0067009E">
        <w:rPr>
          <w:b/>
          <w:highlight w:val="darkYellow"/>
        </w:rPr>
        <w:t>Working Assumption</w:t>
      </w:r>
    </w:p>
    <w:p w14:paraId="29CDE986" w14:textId="77777777" w:rsidR="00232B62" w:rsidRPr="0067009E" w:rsidRDefault="00232B62" w:rsidP="00232B62">
      <w:r w:rsidRPr="0067009E">
        <w:t>Restrict the RSS locations by reducing the number of possible RSS locations</w:t>
      </w:r>
    </w:p>
    <w:p w14:paraId="5B847A6B" w14:textId="77777777" w:rsidR="00232B62" w:rsidRDefault="00232B62" w:rsidP="00232B62"/>
    <w:p w14:paraId="04593251" w14:textId="77777777" w:rsidR="00232B62" w:rsidRPr="00ED4691" w:rsidRDefault="00232B62" w:rsidP="00232B62">
      <w:pPr>
        <w:rPr>
          <w:b/>
          <w:highlight w:val="green"/>
        </w:rPr>
      </w:pPr>
      <w:r w:rsidRPr="00ED4691">
        <w:rPr>
          <w:b/>
          <w:highlight w:val="green"/>
        </w:rPr>
        <w:t>Agreement</w:t>
      </w:r>
    </w:p>
    <w:p w14:paraId="6CEBFFED" w14:textId="77777777" w:rsidR="00232B62" w:rsidRPr="005F6FEB" w:rsidRDefault="00232B62" w:rsidP="00232B62">
      <w:proofErr w:type="spellStart"/>
      <w:r w:rsidRPr="005F6FEB">
        <w:t>Downselect</w:t>
      </w:r>
      <w:proofErr w:type="spellEnd"/>
      <w:r w:rsidRPr="005F6FEB">
        <w:t xml:space="preserve"> </w:t>
      </w:r>
      <w:r>
        <w:t xml:space="preserve">and/or combine </w:t>
      </w:r>
      <w:r w:rsidRPr="005F6FEB">
        <w:t>from the following in RAN1#98 for overhead reduction of the RSS time offset &amp; RSS frequency location:</w:t>
      </w:r>
    </w:p>
    <w:p w14:paraId="34C61146" w14:textId="77777777" w:rsidR="00232B62" w:rsidRPr="005F6FEB" w:rsidRDefault="00232B62" w:rsidP="00232B62">
      <w:pPr>
        <w:pStyle w:val="ListParagraph"/>
        <w:numPr>
          <w:ilvl w:val="0"/>
          <w:numId w:val="10"/>
        </w:numPr>
        <w:contextualSpacing/>
      </w:pPr>
      <w:r w:rsidRPr="005F6FEB">
        <w:t>Method 1: Reduce the number of possible RSS time offsets and RSS frequency locations</w:t>
      </w:r>
    </w:p>
    <w:p w14:paraId="2D916CBE" w14:textId="77777777" w:rsidR="00232B62" w:rsidRPr="005F6FEB" w:rsidRDefault="00232B62" w:rsidP="00232B62">
      <w:pPr>
        <w:pStyle w:val="ListParagraph"/>
        <w:numPr>
          <w:ilvl w:val="0"/>
          <w:numId w:val="10"/>
        </w:numPr>
        <w:contextualSpacing/>
      </w:pPr>
      <w:r w:rsidRPr="005F6FEB">
        <w:t>Method 2: The RSS time offset &amp; RSS frequency location is a function of Cell ID, i.e. no signaling bits required</w:t>
      </w:r>
    </w:p>
    <w:p w14:paraId="3F058559" w14:textId="77777777" w:rsidR="00232B62" w:rsidRPr="005F6FEB" w:rsidRDefault="00232B62" w:rsidP="00232B62">
      <w:pPr>
        <w:pStyle w:val="ListParagraph"/>
        <w:numPr>
          <w:ilvl w:val="0"/>
          <w:numId w:val="10"/>
        </w:numPr>
        <w:contextualSpacing/>
      </w:pPr>
      <w:r w:rsidRPr="005F6FEB">
        <w:t>Method 3: The restricted RSS locations are dependent upon the Cell ID</w:t>
      </w:r>
    </w:p>
    <w:p w14:paraId="51D97661" w14:textId="77777777" w:rsidR="00232B62" w:rsidRPr="005F6FEB" w:rsidRDefault="00232B62" w:rsidP="00232B62">
      <w:pPr>
        <w:pStyle w:val="ListParagraph"/>
        <w:numPr>
          <w:ilvl w:val="0"/>
          <w:numId w:val="10"/>
        </w:numPr>
        <w:contextualSpacing/>
      </w:pPr>
      <w:r w:rsidRPr="005F6FEB">
        <w:t>Method 4: The RSS time offset &amp; RSS frequency location is carrier specific</w:t>
      </w:r>
    </w:p>
    <w:p w14:paraId="1E9F5948" w14:textId="77777777" w:rsidR="00232B62" w:rsidRPr="005F6FEB" w:rsidRDefault="00232B62" w:rsidP="00232B62">
      <w:pPr>
        <w:pStyle w:val="ListParagraph"/>
        <w:numPr>
          <w:ilvl w:val="0"/>
          <w:numId w:val="10"/>
        </w:numPr>
        <w:contextualSpacing/>
      </w:pPr>
      <w:r w:rsidRPr="005F6FEB">
        <w:t>Method 5: The RSS frequency location of neighbor cells are within a frequency block relative to the RSS frequency location of the serving cell, e.g. the frequency block can be a narrowband</w:t>
      </w:r>
    </w:p>
    <w:p w14:paraId="6230E42A" w14:textId="77777777" w:rsidR="00232B62" w:rsidRDefault="00232B62" w:rsidP="00232B62">
      <w:r>
        <w:t>Other methods are not precluded</w:t>
      </w:r>
    </w:p>
    <w:p w14:paraId="08AE0444" w14:textId="77777777" w:rsidR="00232B62" w:rsidRPr="0010102F" w:rsidRDefault="00232B62" w:rsidP="00232B62"/>
    <w:p w14:paraId="4F7F07EF" w14:textId="77777777" w:rsidR="00B46A20" w:rsidRPr="00232B62" w:rsidRDefault="00B46A20" w:rsidP="003A6C3E">
      <w:bookmarkStart w:id="2" w:name="_GoBack"/>
      <w:bookmarkEnd w:id="2"/>
    </w:p>
    <w:p w14:paraId="716C51DB" w14:textId="77777777" w:rsidR="004D30E5" w:rsidRPr="00A57949" w:rsidRDefault="004D30E5" w:rsidP="003A6C3E">
      <w:pPr>
        <w:rPr>
          <w:lang w:val="en-GB"/>
        </w:rPr>
      </w:pPr>
    </w:p>
    <w:p w14:paraId="2DECD2BE" w14:textId="2D20AD31" w:rsidR="00A57949" w:rsidRDefault="00250FA3" w:rsidP="00A57949">
      <w:pPr>
        <w:pStyle w:val="Heading1"/>
      </w:pPr>
      <w:r>
        <w:lastRenderedPageBreak/>
        <w:t>N</w:t>
      </w:r>
      <w:r w:rsidR="00827D2D">
        <w:t>eighbour cell RSS information</w:t>
      </w:r>
    </w:p>
    <w:p w14:paraId="0F16C5C5" w14:textId="090443D9" w:rsidR="00827D2D" w:rsidRDefault="00100A94" w:rsidP="00827D2D">
      <w:pPr>
        <w:rPr>
          <w:lang w:val="en-GB"/>
        </w:rPr>
      </w:pPr>
      <w:r>
        <w:rPr>
          <w:lang w:val="en-GB"/>
        </w:rPr>
        <w:t xml:space="preserve">From a signalling perspective, the two most significant contributors to the RSS neighbour cell </w:t>
      </w:r>
      <w:r w:rsidR="00367C6C">
        <w:rPr>
          <w:lang w:val="en-GB"/>
        </w:rPr>
        <w:t>information are the time offset (</w:t>
      </w:r>
      <w:proofErr w:type="spellStart"/>
      <w:r w:rsidR="00044503" w:rsidRPr="00064729">
        <w:rPr>
          <w:i/>
          <w:lang w:val="en-GB"/>
        </w:rPr>
        <w:t>ce</w:t>
      </w:r>
      <w:proofErr w:type="spellEnd"/>
      <w:r w:rsidR="00044503" w:rsidRPr="00064729">
        <w:rPr>
          <w:i/>
          <w:lang w:val="en-GB"/>
        </w:rPr>
        <w:t>-</w:t>
      </w:r>
      <w:proofErr w:type="spellStart"/>
      <w:r w:rsidR="00044503" w:rsidRPr="00064729">
        <w:rPr>
          <w:i/>
          <w:lang w:val="en-GB"/>
        </w:rPr>
        <w:t>rss</w:t>
      </w:r>
      <w:proofErr w:type="spellEnd"/>
      <w:r w:rsidR="00044503" w:rsidRPr="00064729">
        <w:rPr>
          <w:i/>
          <w:lang w:val="en-GB"/>
        </w:rPr>
        <w:t>-</w:t>
      </w:r>
      <w:proofErr w:type="spellStart"/>
      <w:r w:rsidR="00044503" w:rsidRPr="00064729">
        <w:rPr>
          <w:i/>
          <w:lang w:val="en-GB"/>
        </w:rPr>
        <w:t>timeOffset</w:t>
      </w:r>
      <w:proofErr w:type="spellEnd"/>
      <w:r w:rsidR="00044503" w:rsidRPr="00064729">
        <w:rPr>
          <w:i/>
          <w:lang w:val="en-GB"/>
        </w:rPr>
        <w:t>-config</w:t>
      </w:r>
      <w:r w:rsidR="00367C6C">
        <w:rPr>
          <w:lang w:val="en-GB"/>
        </w:rPr>
        <w:t>)</w:t>
      </w:r>
      <w:r w:rsidR="00044503">
        <w:rPr>
          <w:lang w:val="en-GB"/>
        </w:rPr>
        <w:t xml:space="preserve">—requiring 5 bits, and the </w:t>
      </w:r>
      <w:r w:rsidR="00847738">
        <w:rPr>
          <w:lang w:val="en-GB"/>
        </w:rPr>
        <w:t>frequency location (</w:t>
      </w:r>
      <w:r w:rsidR="00064729" w:rsidRPr="00064729">
        <w:rPr>
          <w:i/>
          <w:lang w:eastAsia="ja-JP"/>
        </w:rPr>
        <w:t>ce-rss-freqPos-config</w:t>
      </w:r>
      <w:r w:rsidR="00847738">
        <w:rPr>
          <w:lang w:val="en-GB"/>
        </w:rPr>
        <w:t>)</w:t>
      </w:r>
      <w:r w:rsidR="00064729">
        <w:rPr>
          <w:lang w:val="en-GB"/>
        </w:rPr>
        <w:t>—requiring 7 bits.</w:t>
      </w:r>
      <w:r w:rsidR="00044503">
        <w:rPr>
          <w:lang w:val="en-GB"/>
        </w:rPr>
        <w:t xml:space="preserve"> </w:t>
      </w:r>
    </w:p>
    <w:p w14:paraId="27627832" w14:textId="01F76862" w:rsidR="00AC5E66" w:rsidRDefault="00854C62" w:rsidP="00827D2D">
      <w:pPr>
        <w:rPr>
          <w:lang w:val="en-GB"/>
        </w:rPr>
      </w:pPr>
      <w:r>
        <w:rPr>
          <w:lang w:val="en-GB"/>
        </w:rPr>
        <w:t xml:space="preserve">In [1], it is proposed to </w:t>
      </w:r>
      <w:r w:rsidR="003D40FB">
        <w:rPr>
          <w:lang w:val="en-GB"/>
        </w:rPr>
        <w:t xml:space="preserve">reduce the granularity of </w:t>
      </w:r>
      <w:r w:rsidR="008C232A">
        <w:rPr>
          <w:lang w:val="en-GB"/>
        </w:rPr>
        <w:t xml:space="preserve">timing and frequency information </w:t>
      </w:r>
      <w:r w:rsidR="00A176EB">
        <w:rPr>
          <w:lang w:val="en-GB"/>
        </w:rPr>
        <w:t>that is conveyed about the neighbour cell</w:t>
      </w:r>
      <w:r w:rsidR="002D063D">
        <w:rPr>
          <w:lang w:val="en-GB"/>
        </w:rPr>
        <w:t xml:space="preserve"> RSSs</w:t>
      </w:r>
      <w:r w:rsidR="00A176EB">
        <w:rPr>
          <w:lang w:val="en-GB"/>
        </w:rPr>
        <w:t xml:space="preserve">. </w:t>
      </w:r>
      <w:r w:rsidR="00EE6A63">
        <w:rPr>
          <w:lang w:val="en-GB"/>
        </w:rPr>
        <w:t xml:space="preserve">Arguments made in favour of this approach </w:t>
      </w:r>
      <w:r w:rsidR="00634865">
        <w:rPr>
          <w:lang w:val="en-GB"/>
        </w:rPr>
        <w:t xml:space="preserve">stem from the fact that a UE looking for neighbour cell </w:t>
      </w:r>
      <w:r w:rsidR="002D063D">
        <w:rPr>
          <w:lang w:val="en-GB"/>
        </w:rPr>
        <w:t xml:space="preserve">RSS </w:t>
      </w:r>
      <w:r w:rsidR="00634865">
        <w:rPr>
          <w:lang w:val="en-GB"/>
        </w:rPr>
        <w:t xml:space="preserve">information is already </w:t>
      </w:r>
      <w:r w:rsidR="00F54807">
        <w:rPr>
          <w:lang w:val="en-GB"/>
        </w:rPr>
        <w:t xml:space="preserve">synchronized to its own cell, </w:t>
      </w:r>
      <w:r w:rsidR="00277710">
        <w:rPr>
          <w:lang w:val="en-GB"/>
        </w:rPr>
        <w:t>thereby</w:t>
      </w:r>
      <w:r w:rsidR="00F54807">
        <w:rPr>
          <w:lang w:val="en-GB"/>
        </w:rPr>
        <w:t xml:space="preserve"> reduc</w:t>
      </w:r>
      <w:r w:rsidR="00D17BB6">
        <w:rPr>
          <w:lang w:val="en-GB"/>
        </w:rPr>
        <w:t>ing</w:t>
      </w:r>
      <w:r w:rsidR="00F54807">
        <w:rPr>
          <w:lang w:val="en-GB"/>
        </w:rPr>
        <w:t xml:space="preserve"> the </w:t>
      </w:r>
      <w:r w:rsidR="002F68D8">
        <w:rPr>
          <w:lang w:val="en-GB"/>
        </w:rPr>
        <w:t>number of hypotheses</w:t>
      </w:r>
      <w:r w:rsidR="00AB5A39">
        <w:rPr>
          <w:lang w:val="en-GB"/>
        </w:rPr>
        <w:t xml:space="preserve"> </w:t>
      </w:r>
      <w:r w:rsidR="002F68D8">
        <w:rPr>
          <w:lang w:val="en-GB"/>
        </w:rPr>
        <w:t>that</w:t>
      </w:r>
      <w:r w:rsidR="00D17BB6">
        <w:rPr>
          <w:lang w:val="en-GB"/>
        </w:rPr>
        <w:t xml:space="preserve"> </w:t>
      </w:r>
      <w:r w:rsidR="002F68D8">
        <w:rPr>
          <w:lang w:val="en-GB"/>
        </w:rPr>
        <w:t>need</w:t>
      </w:r>
      <w:r w:rsidR="00D17BB6">
        <w:rPr>
          <w:lang w:val="en-GB"/>
        </w:rPr>
        <w:t xml:space="preserve"> to be tested</w:t>
      </w:r>
      <w:r w:rsidR="002F68D8">
        <w:rPr>
          <w:lang w:val="en-GB"/>
        </w:rPr>
        <w:t xml:space="preserve"> w.r.t an out-of-sync scenario. </w:t>
      </w:r>
      <w:r w:rsidR="00BF27BB">
        <w:rPr>
          <w:lang w:val="en-GB"/>
        </w:rPr>
        <w:t xml:space="preserve">Keeping this rationale in mind, [1] proposes a </w:t>
      </w:r>
      <w:r w:rsidR="00476E37">
        <w:rPr>
          <w:lang w:val="en-GB"/>
        </w:rPr>
        <w:t xml:space="preserve">coarsely </w:t>
      </w:r>
      <w:r w:rsidR="00BF27BB">
        <w:rPr>
          <w:lang w:val="en-GB"/>
        </w:rPr>
        <w:t xml:space="preserve">quantized signalling of the time and frequency information of the neighbour cell RSSs, </w:t>
      </w:r>
      <w:r w:rsidR="00AC5E66">
        <w:rPr>
          <w:lang w:val="en-GB"/>
        </w:rPr>
        <w:t xml:space="preserve">thereby requiring the UE to search across </w:t>
      </w:r>
      <w:r w:rsidR="00AB5A39">
        <w:rPr>
          <w:lang w:val="en-GB"/>
        </w:rPr>
        <w:t xml:space="preserve">(purportedly limited) </w:t>
      </w:r>
      <w:r w:rsidR="00AC5E66">
        <w:rPr>
          <w:lang w:val="en-GB"/>
        </w:rPr>
        <w:t xml:space="preserve">multiple hypotheses </w:t>
      </w:r>
      <w:r w:rsidR="00D82613">
        <w:rPr>
          <w:lang w:val="en-GB"/>
        </w:rPr>
        <w:t>across</w:t>
      </w:r>
      <w:r w:rsidR="00AC5E66">
        <w:rPr>
          <w:lang w:val="en-GB"/>
        </w:rPr>
        <w:t xml:space="preserve"> time, frequency and cells to acquire neighbour cell RSS information.</w:t>
      </w:r>
    </w:p>
    <w:p w14:paraId="36B9B0FE" w14:textId="6E486C03" w:rsidR="00C14D71" w:rsidRDefault="00706852" w:rsidP="00827D2D">
      <w:pPr>
        <w:rPr>
          <w:lang w:val="en-GB"/>
        </w:rPr>
      </w:pPr>
      <w:r>
        <w:rPr>
          <w:lang w:val="en-GB"/>
        </w:rPr>
        <w:t xml:space="preserve">While [1] disregards the </w:t>
      </w:r>
      <w:r w:rsidR="007F56B5">
        <w:rPr>
          <w:lang w:val="en-GB"/>
        </w:rPr>
        <w:t>possibility of an out-of-sync UE attempting to simultaneously read multiple RSSs</w:t>
      </w:r>
      <w:r w:rsidR="00E279C1">
        <w:rPr>
          <w:lang w:val="en-GB"/>
        </w:rPr>
        <w:t xml:space="preserve">, we believe there may be a case for such </w:t>
      </w:r>
      <w:r w:rsidR="00653555">
        <w:rPr>
          <w:lang w:val="en-GB"/>
        </w:rPr>
        <w:t xml:space="preserve">settings in future—as UE processing capabilities improve over time, </w:t>
      </w:r>
      <w:r w:rsidR="00CF3D9B">
        <w:rPr>
          <w:lang w:val="en-GB"/>
        </w:rPr>
        <w:t xml:space="preserve">an MTC UE </w:t>
      </w:r>
      <w:r w:rsidR="009233C1">
        <w:rPr>
          <w:lang w:val="en-GB"/>
        </w:rPr>
        <w:t>(</w:t>
      </w:r>
      <w:r w:rsidR="00CF3D9B">
        <w:rPr>
          <w:lang w:val="en-GB"/>
        </w:rPr>
        <w:t>with</w:t>
      </w:r>
      <w:r w:rsidR="009233C1">
        <w:rPr>
          <w:lang w:val="en-GB"/>
        </w:rPr>
        <w:t xml:space="preserve"> </w:t>
      </w:r>
      <w:r w:rsidR="004C2A1B">
        <w:rPr>
          <w:lang w:val="en-GB"/>
        </w:rPr>
        <w:t>limited but</w:t>
      </w:r>
      <w:r w:rsidR="00CF3D9B">
        <w:rPr>
          <w:lang w:val="en-GB"/>
        </w:rPr>
        <w:t xml:space="preserve"> non-zero mobility</w:t>
      </w:r>
      <w:r w:rsidR="009233C1">
        <w:rPr>
          <w:lang w:val="en-GB"/>
        </w:rPr>
        <w:t>)</w:t>
      </w:r>
      <w:r w:rsidR="00CF3D9B">
        <w:rPr>
          <w:lang w:val="en-GB"/>
        </w:rPr>
        <w:t xml:space="preserve"> may </w:t>
      </w:r>
      <w:r w:rsidR="009233C1">
        <w:rPr>
          <w:lang w:val="en-GB"/>
        </w:rPr>
        <w:t xml:space="preserve">indeed run a simultaneous search </w:t>
      </w:r>
      <w:r w:rsidR="008D0E57">
        <w:rPr>
          <w:lang w:val="en-GB"/>
        </w:rPr>
        <w:t>across multiple RSSs from a near-cold</w:t>
      </w:r>
      <w:r w:rsidR="00AB1F1F">
        <w:rPr>
          <w:lang w:val="en-GB"/>
        </w:rPr>
        <w:t>,</w:t>
      </w:r>
      <w:r w:rsidR="008D0E57">
        <w:rPr>
          <w:lang w:val="en-GB"/>
        </w:rPr>
        <w:t xml:space="preserve"> out-of-sync start</w:t>
      </w:r>
      <w:r w:rsidR="001B1980">
        <w:rPr>
          <w:lang w:val="en-GB"/>
        </w:rPr>
        <w:t xml:space="preserve">, if it has a rough estimate of its </w:t>
      </w:r>
      <w:r w:rsidR="00AB1F1F">
        <w:rPr>
          <w:lang w:val="en-GB"/>
        </w:rPr>
        <w:t xml:space="preserve">location </w:t>
      </w:r>
      <w:r w:rsidR="005160B8">
        <w:rPr>
          <w:lang w:val="en-GB"/>
        </w:rPr>
        <w:t xml:space="preserve">in proximity to its </w:t>
      </w:r>
      <w:r w:rsidR="001B1980">
        <w:rPr>
          <w:lang w:val="en-GB"/>
        </w:rPr>
        <w:t>previous serving cell</w:t>
      </w:r>
      <w:r w:rsidR="00AA31F3">
        <w:rPr>
          <w:lang w:val="en-GB"/>
        </w:rPr>
        <w:t xml:space="preserve">. In effect, the RSS neighbour cell information may, over time, </w:t>
      </w:r>
      <w:r w:rsidR="005160B8">
        <w:rPr>
          <w:lang w:val="en-GB"/>
        </w:rPr>
        <w:t>aid in</w:t>
      </w:r>
      <w:r w:rsidR="009F55CD">
        <w:rPr>
          <w:lang w:val="en-GB"/>
        </w:rPr>
        <w:t xml:space="preserve"> </w:t>
      </w:r>
      <w:r w:rsidR="00F81CF0">
        <w:rPr>
          <w:lang w:val="en-GB"/>
        </w:rPr>
        <w:t xml:space="preserve">primary synchronization in </w:t>
      </w:r>
      <w:r w:rsidR="005160B8">
        <w:rPr>
          <w:lang w:val="en-GB"/>
        </w:rPr>
        <w:t xml:space="preserve">these </w:t>
      </w:r>
      <w:r w:rsidR="00F81CF0">
        <w:rPr>
          <w:lang w:val="en-GB"/>
        </w:rPr>
        <w:t xml:space="preserve">settings. </w:t>
      </w:r>
      <w:r w:rsidR="00B422FD">
        <w:rPr>
          <w:lang w:val="en-GB"/>
        </w:rPr>
        <w:t xml:space="preserve">However, this future flexibility is essentially rendered </w:t>
      </w:r>
      <w:r w:rsidR="00E53E74">
        <w:rPr>
          <w:lang w:val="en-GB"/>
        </w:rPr>
        <w:t>unviable</w:t>
      </w:r>
      <w:r w:rsidR="00226AA3">
        <w:rPr>
          <w:lang w:val="en-GB"/>
        </w:rPr>
        <w:t xml:space="preserve"> if an out-of-sync UE </w:t>
      </w:r>
      <w:r w:rsidR="003311E4">
        <w:rPr>
          <w:lang w:val="en-GB"/>
        </w:rPr>
        <w:t xml:space="preserve">does not have access to the </w:t>
      </w:r>
      <w:r w:rsidR="00FA7483">
        <w:rPr>
          <w:lang w:val="en-GB"/>
        </w:rPr>
        <w:t>time and frequency locations of the</w:t>
      </w:r>
      <w:r w:rsidR="007E7E02">
        <w:rPr>
          <w:lang w:val="en-GB"/>
        </w:rPr>
        <w:t xml:space="preserve"> RSSs in its neighbour cell list from its last active connection</w:t>
      </w:r>
      <w:r w:rsidR="00C14D71">
        <w:rPr>
          <w:lang w:val="en-GB"/>
        </w:rPr>
        <w:t xml:space="preserve"> with its serving cell.</w:t>
      </w:r>
    </w:p>
    <w:p w14:paraId="20676B4F" w14:textId="3959B8EA" w:rsidR="00217E22" w:rsidRPr="00363501" w:rsidRDefault="00217E22" w:rsidP="00827D2D">
      <w:pPr>
        <w:rPr>
          <w:b/>
          <w:lang w:val="en-GB"/>
        </w:rPr>
      </w:pPr>
      <w:bookmarkStart w:id="3" w:name="_Hlk4762502"/>
      <w:r w:rsidRPr="00363501">
        <w:rPr>
          <w:b/>
          <w:u w:val="single"/>
          <w:lang w:val="en-GB"/>
        </w:rPr>
        <w:t>Observation 1</w:t>
      </w:r>
      <w:r w:rsidRPr="00363501">
        <w:rPr>
          <w:b/>
          <w:lang w:val="en-GB"/>
        </w:rPr>
        <w:t xml:space="preserve">: </w:t>
      </w:r>
      <w:r w:rsidR="00030A67" w:rsidRPr="00363501">
        <w:rPr>
          <w:b/>
          <w:lang w:val="en-GB"/>
        </w:rPr>
        <w:t xml:space="preserve">Reducing parameter resolution </w:t>
      </w:r>
      <w:r w:rsidR="00882398" w:rsidRPr="00363501">
        <w:rPr>
          <w:b/>
          <w:lang w:val="en-GB"/>
        </w:rPr>
        <w:t>for neighbour cell RSS time</w:t>
      </w:r>
      <w:r w:rsidR="008B0D04">
        <w:rPr>
          <w:b/>
          <w:lang w:val="en-GB"/>
        </w:rPr>
        <w:t>-</w:t>
      </w:r>
      <w:r w:rsidR="00882398" w:rsidRPr="00363501">
        <w:rPr>
          <w:b/>
          <w:lang w:val="en-GB"/>
        </w:rPr>
        <w:t>offset and frequency</w:t>
      </w:r>
      <w:r w:rsidR="008B0D04">
        <w:rPr>
          <w:b/>
          <w:lang w:val="en-GB"/>
        </w:rPr>
        <w:t>-</w:t>
      </w:r>
      <w:r w:rsidR="00882398" w:rsidRPr="00363501">
        <w:rPr>
          <w:b/>
          <w:lang w:val="en-GB"/>
        </w:rPr>
        <w:t xml:space="preserve">location signalling </w:t>
      </w:r>
      <w:r w:rsidR="00570803" w:rsidRPr="00363501">
        <w:rPr>
          <w:b/>
          <w:lang w:val="en-GB"/>
        </w:rPr>
        <w:t xml:space="preserve">annuls the possibility of simultaneous RSS detection across multiple </w:t>
      </w:r>
      <w:r w:rsidR="00363501" w:rsidRPr="00363501">
        <w:rPr>
          <w:b/>
          <w:lang w:val="en-GB"/>
        </w:rPr>
        <w:t>cells in out-of-sync settings.</w:t>
      </w:r>
    </w:p>
    <w:bookmarkEnd w:id="3"/>
    <w:p w14:paraId="2D4D7F9D" w14:textId="30AF4152" w:rsidR="00217E22" w:rsidRDefault="00C14D71" w:rsidP="00827D2D">
      <w:pPr>
        <w:rPr>
          <w:lang w:val="en-GB"/>
        </w:rPr>
      </w:pPr>
      <w:r>
        <w:rPr>
          <w:lang w:val="en-GB"/>
        </w:rPr>
        <w:t xml:space="preserve">With this in mind, and to generally enable </w:t>
      </w:r>
      <w:r w:rsidR="00701943">
        <w:rPr>
          <w:lang w:val="en-GB"/>
        </w:rPr>
        <w:t xml:space="preserve">feasible simultaneous decoding of multiple RSSs, </w:t>
      </w:r>
      <w:r w:rsidR="00CC0743">
        <w:rPr>
          <w:lang w:val="en-GB"/>
        </w:rPr>
        <w:t xml:space="preserve">we propose to make both the </w:t>
      </w:r>
      <w:bookmarkStart w:id="4" w:name="_Hlk4762318"/>
      <w:r w:rsidR="00CC0743">
        <w:rPr>
          <w:lang w:val="en-GB"/>
        </w:rPr>
        <w:t>RSS time offset (</w:t>
      </w:r>
      <w:proofErr w:type="spellStart"/>
      <w:r w:rsidR="00CC0743" w:rsidRPr="00064729">
        <w:rPr>
          <w:i/>
          <w:lang w:val="en-GB"/>
        </w:rPr>
        <w:t>ce</w:t>
      </w:r>
      <w:proofErr w:type="spellEnd"/>
      <w:r w:rsidR="00CC0743" w:rsidRPr="00064729">
        <w:rPr>
          <w:i/>
          <w:lang w:val="en-GB"/>
        </w:rPr>
        <w:t>-</w:t>
      </w:r>
      <w:proofErr w:type="spellStart"/>
      <w:r w:rsidR="00CC0743" w:rsidRPr="00064729">
        <w:rPr>
          <w:i/>
          <w:lang w:val="en-GB"/>
        </w:rPr>
        <w:t>rss</w:t>
      </w:r>
      <w:proofErr w:type="spellEnd"/>
      <w:r w:rsidR="00CC0743" w:rsidRPr="00064729">
        <w:rPr>
          <w:i/>
          <w:lang w:val="en-GB"/>
        </w:rPr>
        <w:t>-</w:t>
      </w:r>
      <w:proofErr w:type="spellStart"/>
      <w:r w:rsidR="00CC0743" w:rsidRPr="00064729">
        <w:rPr>
          <w:i/>
          <w:lang w:val="en-GB"/>
        </w:rPr>
        <w:t>timeOffset</w:t>
      </w:r>
      <w:proofErr w:type="spellEnd"/>
      <w:r w:rsidR="00CC0743" w:rsidRPr="00064729">
        <w:rPr>
          <w:i/>
          <w:lang w:val="en-GB"/>
        </w:rPr>
        <w:t>-config</w:t>
      </w:r>
      <w:r w:rsidR="00CC0743">
        <w:rPr>
          <w:lang w:val="en-GB"/>
        </w:rPr>
        <w:t xml:space="preserve">) and </w:t>
      </w:r>
      <w:r w:rsidR="002F5857">
        <w:rPr>
          <w:lang w:val="en-GB"/>
        </w:rPr>
        <w:t>RSS frequency location (</w:t>
      </w:r>
      <w:r w:rsidR="002F5857" w:rsidRPr="00064729">
        <w:rPr>
          <w:i/>
          <w:lang w:eastAsia="ja-JP"/>
        </w:rPr>
        <w:t>ce-rss-freqPos-config</w:t>
      </w:r>
      <w:r w:rsidR="002F5857">
        <w:rPr>
          <w:lang w:val="en-GB"/>
        </w:rPr>
        <w:t xml:space="preserve">) </w:t>
      </w:r>
      <w:bookmarkEnd w:id="4"/>
      <w:r w:rsidR="002F5857">
        <w:rPr>
          <w:lang w:val="en-GB"/>
        </w:rPr>
        <w:t>cell ID specific</w:t>
      </w:r>
      <w:r w:rsidR="00081321">
        <w:rPr>
          <w:lang w:val="en-GB"/>
        </w:rPr>
        <w:t>, i.e., to introduce an equation that determines the time offset and frequency location based on cell ID</w:t>
      </w:r>
      <w:r w:rsidR="002F5857">
        <w:rPr>
          <w:lang w:val="en-GB"/>
        </w:rPr>
        <w:t xml:space="preserve">. </w:t>
      </w:r>
      <w:r w:rsidR="006F1285">
        <w:rPr>
          <w:lang w:val="en-GB"/>
        </w:rPr>
        <w:t xml:space="preserve">This eliminates the need </w:t>
      </w:r>
      <w:r w:rsidR="00D015C8">
        <w:rPr>
          <w:lang w:val="en-GB"/>
        </w:rPr>
        <w:t>for explicit signalling</w:t>
      </w:r>
      <w:r w:rsidR="00BF59CC">
        <w:rPr>
          <w:lang w:val="en-GB"/>
        </w:rPr>
        <w:t xml:space="preserve"> in the neighbour cell RSS information</w:t>
      </w:r>
      <w:r w:rsidR="00D015C8">
        <w:rPr>
          <w:lang w:val="en-GB"/>
        </w:rPr>
        <w:t xml:space="preserve">, while also ensuring simultaneous RSS </w:t>
      </w:r>
      <w:r w:rsidR="00081321">
        <w:rPr>
          <w:lang w:val="en-GB"/>
        </w:rPr>
        <w:t xml:space="preserve">detection </w:t>
      </w:r>
      <w:r w:rsidR="00D015C8">
        <w:rPr>
          <w:lang w:val="en-GB"/>
        </w:rPr>
        <w:t>across multiple cells under sync and out-of-sync settings</w:t>
      </w:r>
      <w:r w:rsidR="00217E22">
        <w:rPr>
          <w:lang w:val="en-GB"/>
        </w:rPr>
        <w:t xml:space="preserve"> with reasonable UE complexity.</w:t>
      </w:r>
    </w:p>
    <w:p w14:paraId="193A3D72" w14:textId="67055A54" w:rsidR="00081321" w:rsidRDefault="00217E22" w:rsidP="00827D2D">
      <w:pPr>
        <w:rPr>
          <w:b/>
          <w:lang w:val="en-GB"/>
        </w:rPr>
      </w:pPr>
      <w:bookmarkStart w:id="5" w:name="_Hlk4762514"/>
      <w:r w:rsidRPr="004902AB">
        <w:rPr>
          <w:b/>
          <w:u w:val="single"/>
          <w:lang w:val="en-GB"/>
        </w:rPr>
        <w:t>Proposal 1</w:t>
      </w:r>
      <w:r w:rsidRPr="004902AB">
        <w:rPr>
          <w:b/>
          <w:lang w:val="en-GB"/>
        </w:rPr>
        <w:t xml:space="preserve">: </w:t>
      </w:r>
      <w:r w:rsidR="00B422FD" w:rsidRPr="004902AB">
        <w:rPr>
          <w:b/>
          <w:lang w:val="en-GB"/>
        </w:rPr>
        <w:t xml:space="preserve"> </w:t>
      </w:r>
      <w:r w:rsidR="00076B50" w:rsidRPr="004902AB">
        <w:rPr>
          <w:b/>
          <w:lang w:val="en-GB"/>
        </w:rPr>
        <w:t>The RSS time</w:t>
      </w:r>
      <w:r w:rsidR="00F2211B">
        <w:rPr>
          <w:b/>
          <w:lang w:val="en-GB"/>
        </w:rPr>
        <w:t>-</w:t>
      </w:r>
      <w:r w:rsidR="00076B50" w:rsidRPr="004902AB">
        <w:rPr>
          <w:b/>
          <w:lang w:val="en-GB"/>
        </w:rPr>
        <w:t>offset (</w:t>
      </w:r>
      <w:proofErr w:type="spellStart"/>
      <w:r w:rsidR="00076B50" w:rsidRPr="004902AB">
        <w:rPr>
          <w:b/>
          <w:i/>
          <w:lang w:val="en-GB"/>
        </w:rPr>
        <w:t>ce</w:t>
      </w:r>
      <w:proofErr w:type="spellEnd"/>
      <w:r w:rsidR="00076B50" w:rsidRPr="004902AB">
        <w:rPr>
          <w:b/>
          <w:i/>
          <w:lang w:val="en-GB"/>
        </w:rPr>
        <w:t>-</w:t>
      </w:r>
      <w:proofErr w:type="spellStart"/>
      <w:r w:rsidR="00076B50" w:rsidRPr="004902AB">
        <w:rPr>
          <w:b/>
          <w:i/>
          <w:lang w:val="en-GB"/>
        </w:rPr>
        <w:t>rss</w:t>
      </w:r>
      <w:proofErr w:type="spellEnd"/>
      <w:r w:rsidR="00076B50" w:rsidRPr="004902AB">
        <w:rPr>
          <w:b/>
          <w:i/>
          <w:lang w:val="en-GB"/>
        </w:rPr>
        <w:t>-</w:t>
      </w:r>
      <w:proofErr w:type="spellStart"/>
      <w:r w:rsidR="00076B50" w:rsidRPr="004902AB">
        <w:rPr>
          <w:b/>
          <w:i/>
          <w:lang w:val="en-GB"/>
        </w:rPr>
        <w:t>timeOffset</w:t>
      </w:r>
      <w:proofErr w:type="spellEnd"/>
      <w:r w:rsidR="00076B50" w:rsidRPr="004902AB">
        <w:rPr>
          <w:b/>
          <w:i/>
          <w:lang w:val="en-GB"/>
        </w:rPr>
        <w:t>-config</w:t>
      </w:r>
      <w:r w:rsidR="00076B50" w:rsidRPr="004902AB">
        <w:rPr>
          <w:b/>
          <w:lang w:val="en-GB"/>
        </w:rPr>
        <w:t>) and RSS frequency</w:t>
      </w:r>
      <w:r w:rsidR="00F2211B">
        <w:rPr>
          <w:b/>
          <w:lang w:val="en-GB"/>
        </w:rPr>
        <w:t>-</w:t>
      </w:r>
      <w:r w:rsidR="00076B50" w:rsidRPr="004902AB">
        <w:rPr>
          <w:b/>
          <w:lang w:val="en-GB"/>
        </w:rPr>
        <w:t>location (</w:t>
      </w:r>
      <w:r w:rsidR="00076B50" w:rsidRPr="004902AB">
        <w:rPr>
          <w:b/>
          <w:i/>
          <w:lang w:eastAsia="ja-JP"/>
        </w:rPr>
        <w:t>ce-rss-freqPos-config</w:t>
      </w:r>
      <w:r w:rsidR="00076B50" w:rsidRPr="004902AB">
        <w:rPr>
          <w:b/>
          <w:lang w:val="en-GB"/>
        </w:rPr>
        <w:t xml:space="preserve">) </w:t>
      </w:r>
      <w:r w:rsidR="00081321">
        <w:rPr>
          <w:b/>
          <w:lang w:val="en-GB"/>
        </w:rPr>
        <w:t xml:space="preserve">are determined based on </w:t>
      </w:r>
      <w:r w:rsidR="001758F6" w:rsidRPr="004902AB">
        <w:rPr>
          <w:b/>
          <w:lang w:val="en-GB"/>
        </w:rPr>
        <w:t>Cell ID specific</w:t>
      </w:r>
      <w:r w:rsidR="00751480">
        <w:rPr>
          <w:b/>
          <w:lang w:val="en-GB"/>
        </w:rPr>
        <w:t xml:space="preserve"> </w:t>
      </w:r>
      <w:bookmarkStart w:id="6" w:name="_Hlk4763146"/>
      <w:r w:rsidR="00751480">
        <w:rPr>
          <w:b/>
          <w:lang w:val="en-GB"/>
        </w:rPr>
        <w:t xml:space="preserve">and </w:t>
      </w:r>
      <w:r w:rsidR="00081321">
        <w:rPr>
          <w:b/>
          <w:lang w:val="en-GB"/>
        </w:rPr>
        <w:t xml:space="preserve">may </w:t>
      </w:r>
      <w:r w:rsidR="00751480">
        <w:rPr>
          <w:b/>
          <w:lang w:val="en-GB"/>
        </w:rPr>
        <w:t>not be signalled as part of neighbour cell RSS information</w:t>
      </w:r>
      <w:bookmarkEnd w:id="6"/>
      <w:r w:rsidR="001758F6" w:rsidRPr="004902AB">
        <w:rPr>
          <w:b/>
          <w:lang w:val="en-GB"/>
        </w:rPr>
        <w:t xml:space="preserve">. </w:t>
      </w:r>
    </w:p>
    <w:p w14:paraId="03AB9322" w14:textId="7C6A04C3" w:rsidR="00854C62" w:rsidRDefault="00081321" w:rsidP="004D30E5">
      <w:pPr>
        <w:ind w:left="432"/>
        <w:rPr>
          <w:b/>
          <w:lang w:val="en-GB"/>
        </w:rPr>
      </w:pPr>
      <w:r>
        <w:rPr>
          <w:b/>
          <w:lang w:val="en-GB"/>
        </w:rPr>
        <w:t xml:space="preserve">- </w:t>
      </w:r>
      <w:r w:rsidR="00010A6A" w:rsidRPr="004902AB">
        <w:rPr>
          <w:b/>
          <w:lang w:val="en-GB"/>
        </w:rPr>
        <w:t>For</w:t>
      </w:r>
      <w:r w:rsidR="004E0361" w:rsidRPr="004902AB">
        <w:rPr>
          <w:b/>
          <w:lang w:val="en-GB"/>
        </w:rPr>
        <w:t xml:space="preserve"> backwards compatibility with</w:t>
      </w:r>
      <w:r w:rsidR="00010A6A" w:rsidRPr="004902AB">
        <w:rPr>
          <w:b/>
          <w:lang w:val="en-GB"/>
        </w:rPr>
        <w:t xml:space="preserve"> Rel15 UEs, the</w:t>
      </w:r>
      <w:r w:rsidR="004E0361" w:rsidRPr="004902AB">
        <w:rPr>
          <w:b/>
          <w:lang w:val="en-GB"/>
        </w:rPr>
        <w:t>se parameters for the serving cell</w:t>
      </w:r>
      <w:r w:rsidR="004902AB" w:rsidRPr="004902AB">
        <w:rPr>
          <w:b/>
          <w:lang w:val="en-GB"/>
        </w:rPr>
        <w:t xml:space="preserve"> shall continue to be signalled explicitly.</w:t>
      </w:r>
      <w:r w:rsidR="004E0361" w:rsidRPr="004902AB">
        <w:rPr>
          <w:b/>
          <w:lang w:val="en-GB"/>
        </w:rPr>
        <w:t xml:space="preserve"> </w:t>
      </w:r>
    </w:p>
    <w:p w14:paraId="0A45A4A7" w14:textId="7788FAFE" w:rsidR="00232B62" w:rsidRDefault="00232B62" w:rsidP="004D30E5">
      <w:pPr>
        <w:ind w:left="432"/>
        <w:rPr>
          <w:b/>
          <w:lang w:val="en-GB"/>
        </w:rPr>
      </w:pPr>
      <w:r>
        <w:rPr>
          <w:b/>
          <w:lang w:val="en-GB"/>
        </w:rPr>
        <w:t>- Adopt method 3</w:t>
      </w:r>
    </w:p>
    <w:p w14:paraId="5C5B0127" w14:textId="77777777" w:rsidR="004D30E5" w:rsidRPr="004902AB" w:rsidRDefault="004D30E5" w:rsidP="004D30E5">
      <w:pPr>
        <w:ind w:left="432"/>
        <w:rPr>
          <w:b/>
          <w:lang w:val="en-GB"/>
        </w:rPr>
      </w:pPr>
    </w:p>
    <w:bookmarkEnd w:id="5"/>
    <w:p w14:paraId="715D85C8" w14:textId="45F2356B" w:rsidR="00A57949" w:rsidRDefault="004902AB" w:rsidP="004902AB">
      <w:pPr>
        <w:pStyle w:val="Heading1"/>
      </w:pPr>
      <w:r>
        <w:t>Summary</w:t>
      </w:r>
    </w:p>
    <w:p w14:paraId="349B5FFF" w14:textId="0842248A" w:rsidR="004902AB" w:rsidRPr="00363501" w:rsidRDefault="004902AB" w:rsidP="004902AB">
      <w:pPr>
        <w:rPr>
          <w:b/>
          <w:lang w:val="en-GB"/>
        </w:rPr>
      </w:pPr>
      <w:r w:rsidRPr="00363501">
        <w:rPr>
          <w:b/>
          <w:u w:val="single"/>
          <w:lang w:val="en-GB"/>
        </w:rPr>
        <w:t>Observation 1</w:t>
      </w:r>
      <w:r w:rsidRPr="00363501">
        <w:rPr>
          <w:b/>
          <w:lang w:val="en-GB"/>
        </w:rPr>
        <w:t>: Reducing parameter resolution for neighbour cell RSS time</w:t>
      </w:r>
      <w:r w:rsidR="00C3427F">
        <w:rPr>
          <w:b/>
          <w:lang w:val="en-GB"/>
        </w:rPr>
        <w:t>-</w:t>
      </w:r>
      <w:r w:rsidRPr="00363501">
        <w:rPr>
          <w:b/>
          <w:lang w:val="en-GB"/>
        </w:rPr>
        <w:t>offset and frequency</w:t>
      </w:r>
      <w:r w:rsidR="00C3427F">
        <w:rPr>
          <w:b/>
          <w:lang w:val="en-GB"/>
        </w:rPr>
        <w:t>-</w:t>
      </w:r>
      <w:r w:rsidRPr="00363501">
        <w:rPr>
          <w:b/>
          <w:lang w:val="en-GB"/>
        </w:rPr>
        <w:t>location signalling annuls the possibility of simultaneous RSS detection across multiple cells in out-of-sync settings.</w:t>
      </w:r>
    </w:p>
    <w:p w14:paraId="6414B657" w14:textId="77777777" w:rsidR="00232B62" w:rsidRDefault="00232B62" w:rsidP="00232B62">
      <w:pPr>
        <w:rPr>
          <w:b/>
          <w:lang w:val="en-GB"/>
        </w:rPr>
      </w:pPr>
      <w:r w:rsidRPr="004902AB">
        <w:rPr>
          <w:b/>
          <w:u w:val="single"/>
          <w:lang w:val="en-GB"/>
        </w:rPr>
        <w:t>Proposal 1</w:t>
      </w:r>
      <w:r w:rsidRPr="004902AB">
        <w:rPr>
          <w:b/>
          <w:lang w:val="en-GB"/>
        </w:rPr>
        <w:t>:  The RSS time</w:t>
      </w:r>
      <w:r>
        <w:rPr>
          <w:b/>
          <w:lang w:val="en-GB"/>
        </w:rPr>
        <w:t>-</w:t>
      </w:r>
      <w:r w:rsidRPr="004902AB">
        <w:rPr>
          <w:b/>
          <w:lang w:val="en-GB"/>
        </w:rPr>
        <w:t>offset (</w:t>
      </w:r>
      <w:proofErr w:type="spellStart"/>
      <w:r w:rsidRPr="004902AB">
        <w:rPr>
          <w:b/>
          <w:i/>
          <w:lang w:val="en-GB"/>
        </w:rPr>
        <w:t>ce</w:t>
      </w:r>
      <w:proofErr w:type="spellEnd"/>
      <w:r w:rsidRPr="004902AB">
        <w:rPr>
          <w:b/>
          <w:i/>
          <w:lang w:val="en-GB"/>
        </w:rPr>
        <w:t>-</w:t>
      </w:r>
      <w:proofErr w:type="spellStart"/>
      <w:r w:rsidRPr="004902AB">
        <w:rPr>
          <w:b/>
          <w:i/>
          <w:lang w:val="en-GB"/>
        </w:rPr>
        <w:t>rss</w:t>
      </w:r>
      <w:proofErr w:type="spellEnd"/>
      <w:r w:rsidRPr="004902AB">
        <w:rPr>
          <w:b/>
          <w:i/>
          <w:lang w:val="en-GB"/>
        </w:rPr>
        <w:t>-</w:t>
      </w:r>
      <w:proofErr w:type="spellStart"/>
      <w:r w:rsidRPr="004902AB">
        <w:rPr>
          <w:b/>
          <w:i/>
          <w:lang w:val="en-GB"/>
        </w:rPr>
        <w:t>timeOffset</w:t>
      </w:r>
      <w:proofErr w:type="spellEnd"/>
      <w:r w:rsidRPr="004902AB">
        <w:rPr>
          <w:b/>
          <w:i/>
          <w:lang w:val="en-GB"/>
        </w:rPr>
        <w:t>-config</w:t>
      </w:r>
      <w:r w:rsidRPr="004902AB">
        <w:rPr>
          <w:b/>
          <w:lang w:val="en-GB"/>
        </w:rPr>
        <w:t>) and RSS frequency</w:t>
      </w:r>
      <w:r>
        <w:rPr>
          <w:b/>
          <w:lang w:val="en-GB"/>
        </w:rPr>
        <w:t>-</w:t>
      </w:r>
      <w:r w:rsidRPr="004902AB">
        <w:rPr>
          <w:b/>
          <w:lang w:val="en-GB"/>
        </w:rPr>
        <w:t>location (</w:t>
      </w:r>
      <w:proofErr w:type="spellStart"/>
      <w:r w:rsidRPr="004902AB">
        <w:rPr>
          <w:b/>
          <w:i/>
          <w:lang w:eastAsia="ja-JP"/>
        </w:rPr>
        <w:t>ce</w:t>
      </w:r>
      <w:proofErr w:type="spellEnd"/>
      <w:r w:rsidRPr="004902AB">
        <w:rPr>
          <w:b/>
          <w:i/>
          <w:lang w:eastAsia="ja-JP"/>
        </w:rPr>
        <w:t>-</w:t>
      </w:r>
      <w:proofErr w:type="spellStart"/>
      <w:r w:rsidRPr="004902AB">
        <w:rPr>
          <w:b/>
          <w:i/>
          <w:lang w:eastAsia="ja-JP"/>
        </w:rPr>
        <w:t>rss</w:t>
      </w:r>
      <w:proofErr w:type="spellEnd"/>
      <w:r w:rsidRPr="004902AB">
        <w:rPr>
          <w:b/>
          <w:i/>
          <w:lang w:eastAsia="ja-JP"/>
        </w:rPr>
        <w:t>-</w:t>
      </w:r>
      <w:proofErr w:type="spellStart"/>
      <w:r w:rsidRPr="004902AB">
        <w:rPr>
          <w:b/>
          <w:i/>
          <w:lang w:eastAsia="ja-JP"/>
        </w:rPr>
        <w:t>freqPos</w:t>
      </w:r>
      <w:proofErr w:type="spellEnd"/>
      <w:r w:rsidRPr="004902AB">
        <w:rPr>
          <w:b/>
          <w:i/>
          <w:lang w:eastAsia="ja-JP"/>
        </w:rPr>
        <w:t>-config</w:t>
      </w:r>
      <w:r w:rsidRPr="004902AB">
        <w:rPr>
          <w:b/>
          <w:lang w:val="en-GB"/>
        </w:rPr>
        <w:t xml:space="preserve">) </w:t>
      </w:r>
      <w:r>
        <w:rPr>
          <w:b/>
          <w:lang w:val="en-GB"/>
        </w:rPr>
        <w:t xml:space="preserve">are determined based on </w:t>
      </w:r>
      <w:r w:rsidRPr="004902AB">
        <w:rPr>
          <w:b/>
          <w:lang w:val="en-GB"/>
        </w:rPr>
        <w:t>Cell ID specific</w:t>
      </w:r>
      <w:r>
        <w:rPr>
          <w:b/>
          <w:lang w:val="en-GB"/>
        </w:rPr>
        <w:t xml:space="preserve"> and may not be signalled as part of neighbour cell RSS information</w:t>
      </w:r>
      <w:r w:rsidRPr="004902AB">
        <w:rPr>
          <w:b/>
          <w:lang w:val="en-GB"/>
        </w:rPr>
        <w:t xml:space="preserve">. </w:t>
      </w:r>
    </w:p>
    <w:p w14:paraId="09A41946" w14:textId="77777777" w:rsidR="00232B62" w:rsidRDefault="00232B62" w:rsidP="00232B62">
      <w:pPr>
        <w:ind w:left="432"/>
        <w:rPr>
          <w:b/>
          <w:lang w:val="en-GB"/>
        </w:rPr>
      </w:pPr>
      <w:r>
        <w:rPr>
          <w:b/>
          <w:lang w:val="en-GB"/>
        </w:rPr>
        <w:t xml:space="preserve">- </w:t>
      </w:r>
      <w:r w:rsidRPr="004902AB">
        <w:rPr>
          <w:b/>
          <w:lang w:val="en-GB"/>
        </w:rPr>
        <w:t xml:space="preserve">For backwards compatibility with Rel15 UEs, these parameters for the serving cell shall continue to be signalled explicitly. </w:t>
      </w:r>
    </w:p>
    <w:p w14:paraId="776A5AF5" w14:textId="77777777" w:rsidR="00232B62" w:rsidRDefault="00232B62" w:rsidP="00232B62">
      <w:pPr>
        <w:ind w:left="432"/>
        <w:rPr>
          <w:b/>
          <w:lang w:val="en-GB"/>
        </w:rPr>
      </w:pPr>
      <w:r>
        <w:rPr>
          <w:b/>
          <w:lang w:val="en-GB"/>
        </w:rPr>
        <w:t>- Adopt method 3</w:t>
      </w:r>
    </w:p>
    <w:p w14:paraId="76114DCC" w14:textId="77777777" w:rsidR="004D30E5" w:rsidRPr="00747194" w:rsidRDefault="004D30E5" w:rsidP="004D30E5">
      <w:pPr>
        <w:ind w:left="432"/>
        <w:rPr>
          <w:b/>
          <w:lang w:val="en-GB"/>
        </w:rPr>
      </w:pPr>
    </w:p>
    <w:p w14:paraId="2BE243CA" w14:textId="77777777" w:rsidR="00A57949" w:rsidRDefault="00A57949" w:rsidP="00A57949">
      <w:pPr>
        <w:pStyle w:val="Heading1"/>
      </w:pPr>
      <w:r>
        <w:t>References</w:t>
      </w:r>
    </w:p>
    <w:p w14:paraId="224F7939" w14:textId="3FBEBA1B" w:rsidR="00861BAB" w:rsidRDefault="00C3427F">
      <w:r>
        <w:t>[1] R1-1901745, “Use of RSS for measurement improvements in LTE-MTC”, by Ericsson, RAN1#96, Athens, Greece.</w:t>
      </w:r>
    </w:p>
    <w:sectPr w:rsidR="00861BAB" w:rsidSect="00A57949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FAFC4" w14:textId="77777777" w:rsidR="00E10339" w:rsidRDefault="00E10339" w:rsidP="00A57949">
      <w:pPr>
        <w:spacing w:after="0"/>
      </w:pPr>
      <w:r>
        <w:separator/>
      </w:r>
    </w:p>
  </w:endnote>
  <w:endnote w:type="continuationSeparator" w:id="0">
    <w:p w14:paraId="1B9D5472" w14:textId="77777777" w:rsidR="00E10339" w:rsidRDefault="00E10339" w:rsidP="00A579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25AAE" w14:textId="77777777" w:rsidR="00B370F7" w:rsidRDefault="0074719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BD9E39" w14:textId="77777777" w:rsidR="00B370F7" w:rsidRDefault="00E1033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F7A5D" w14:textId="77777777" w:rsidR="00B370F7" w:rsidRDefault="0074719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5AF8D" w14:textId="77777777" w:rsidR="00E10339" w:rsidRDefault="00E10339" w:rsidP="00A57949">
      <w:pPr>
        <w:spacing w:after="0"/>
      </w:pPr>
      <w:r>
        <w:separator/>
      </w:r>
    </w:p>
  </w:footnote>
  <w:footnote w:type="continuationSeparator" w:id="0">
    <w:p w14:paraId="3E870395" w14:textId="77777777" w:rsidR="00E10339" w:rsidRDefault="00E10339" w:rsidP="00A579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BC0E0" w14:textId="77777777" w:rsidR="00B370F7" w:rsidRDefault="007471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6F09"/>
    <w:multiLevelType w:val="multilevel"/>
    <w:tmpl w:val="41AE3B5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01A64DF"/>
    <w:multiLevelType w:val="hybridMultilevel"/>
    <w:tmpl w:val="16A03F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F1DE6"/>
    <w:multiLevelType w:val="hybridMultilevel"/>
    <w:tmpl w:val="602E4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81BFE"/>
    <w:multiLevelType w:val="hybridMultilevel"/>
    <w:tmpl w:val="3EB04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EF579D"/>
    <w:multiLevelType w:val="hybridMultilevel"/>
    <w:tmpl w:val="E7A89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6D5F2182"/>
    <w:multiLevelType w:val="hybridMultilevel"/>
    <w:tmpl w:val="D1484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63BBB"/>
    <w:multiLevelType w:val="hybridMultilevel"/>
    <w:tmpl w:val="5B680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EA6CAC"/>
    <w:multiLevelType w:val="hybridMultilevel"/>
    <w:tmpl w:val="54CEE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7"/>
  </w:num>
  <w:num w:numId="5">
    <w:abstractNumId w:val="2"/>
  </w:num>
  <w:num w:numId="6">
    <w:abstractNumId w:val="6"/>
  </w:num>
  <w:num w:numId="7">
    <w:abstractNumId w:val="8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949"/>
    <w:rsid w:val="000013DC"/>
    <w:rsid w:val="00010A6A"/>
    <w:rsid w:val="000248AD"/>
    <w:rsid w:val="00030A67"/>
    <w:rsid w:val="00044503"/>
    <w:rsid w:val="00064729"/>
    <w:rsid w:val="00076B50"/>
    <w:rsid w:val="00081321"/>
    <w:rsid w:val="00093273"/>
    <w:rsid w:val="000B2026"/>
    <w:rsid w:val="000E264F"/>
    <w:rsid w:val="00100A94"/>
    <w:rsid w:val="001758F6"/>
    <w:rsid w:val="001A49B9"/>
    <w:rsid w:val="001B1980"/>
    <w:rsid w:val="001F492A"/>
    <w:rsid w:val="00202BE7"/>
    <w:rsid w:val="00217E22"/>
    <w:rsid w:val="00226AA3"/>
    <w:rsid w:val="00232B62"/>
    <w:rsid w:val="00250FA3"/>
    <w:rsid w:val="00277710"/>
    <w:rsid w:val="002D063D"/>
    <w:rsid w:val="002F5857"/>
    <w:rsid w:val="002F68D8"/>
    <w:rsid w:val="003311E4"/>
    <w:rsid w:val="00356AA1"/>
    <w:rsid w:val="00360D18"/>
    <w:rsid w:val="00363501"/>
    <w:rsid w:val="00367C6C"/>
    <w:rsid w:val="00377E1F"/>
    <w:rsid w:val="003A6C3E"/>
    <w:rsid w:val="003D40FB"/>
    <w:rsid w:val="00476E37"/>
    <w:rsid w:val="004902AB"/>
    <w:rsid w:val="004C20E0"/>
    <w:rsid w:val="004C2A1B"/>
    <w:rsid w:val="004D30E5"/>
    <w:rsid w:val="004E0361"/>
    <w:rsid w:val="005160B8"/>
    <w:rsid w:val="00570803"/>
    <w:rsid w:val="005715FA"/>
    <w:rsid w:val="00634865"/>
    <w:rsid w:val="00635ACB"/>
    <w:rsid w:val="00653555"/>
    <w:rsid w:val="006F1285"/>
    <w:rsid w:val="00701943"/>
    <w:rsid w:val="00706852"/>
    <w:rsid w:val="00747194"/>
    <w:rsid w:val="00751480"/>
    <w:rsid w:val="0079374B"/>
    <w:rsid w:val="007E7E02"/>
    <w:rsid w:val="007F56B5"/>
    <w:rsid w:val="0082048E"/>
    <w:rsid w:val="00827D2D"/>
    <w:rsid w:val="00847738"/>
    <w:rsid w:val="00854C62"/>
    <w:rsid w:val="00882398"/>
    <w:rsid w:val="008B0D04"/>
    <w:rsid w:val="008C232A"/>
    <w:rsid w:val="008D0E57"/>
    <w:rsid w:val="009233C1"/>
    <w:rsid w:val="009F55CD"/>
    <w:rsid w:val="00A05F26"/>
    <w:rsid w:val="00A176EB"/>
    <w:rsid w:val="00A35478"/>
    <w:rsid w:val="00A57949"/>
    <w:rsid w:val="00AA31F3"/>
    <w:rsid w:val="00AB1F1F"/>
    <w:rsid w:val="00AB5A39"/>
    <w:rsid w:val="00AC5E66"/>
    <w:rsid w:val="00B422FD"/>
    <w:rsid w:val="00B46A20"/>
    <w:rsid w:val="00B72CEF"/>
    <w:rsid w:val="00B95C55"/>
    <w:rsid w:val="00B97E56"/>
    <w:rsid w:val="00BF27BB"/>
    <w:rsid w:val="00BF59CC"/>
    <w:rsid w:val="00C14D71"/>
    <w:rsid w:val="00C3427F"/>
    <w:rsid w:val="00C43BC5"/>
    <w:rsid w:val="00C708DE"/>
    <w:rsid w:val="00CC0743"/>
    <w:rsid w:val="00CF3D9B"/>
    <w:rsid w:val="00D015C8"/>
    <w:rsid w:val="00D1199D"/>
    <w:rsid w:val="00D17BB6"/>
    <w:rsid w:val="00D82613"/>
    <w:rsid w:val="00E10339"/>
    <w:rsid w:val="00E279C1"/>
    <w:rsid w:val="00E53E74"/>
    <w:rsid w:val="00E95705"/>
    <w:rsid w:val="00EE6A63"/>
    <w:rsid w:val="00F2211B"/>
    <w:rsid w:val="00F54807"/>
    <w:rsid w:val="00F81CF0"/>
    <w:rsid w:val="00F9511B"/>
    <w:rsid w:val="00FA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D2219"/>
  <w15:chartTrackingRefBased/>
  <w15:docId w15:val="{F39D1520-A653-43A3-8B60-214703A76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0E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1"/>
    <w:qFormat/>
    <w:rsid w:val="00A5794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57949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57949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57949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57949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A57949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A5794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A57949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57949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A579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57949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57949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A57949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57949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A57949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57949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A57949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57949"/>
    <w:rPr>
      <w:rFonts w:ascii="Arial" w:eastAsia="SimSun" w:hAnsi="Arial" w:cs="Times New Roman"/>
      <w:sz w:val="36"/>
      <w:szCs w:val="20"/>
      <w:lang w:val="en-GB"/>
    </w:rPr>
  </w:style>
  <w:style w:type="character" w:styleId="FootnoteReference">
    <w:name w:val="footnote reference"/>
    <w:semiHidden/>
    <w:rsid w:val="00A579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579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57949"/>
    <w:rPr>
      <w:rFonts w:ascii="Times New Roman" w:eastAsia="SimSun" w:hAnsi="Times New Roman" w:cs="Times New Roman"/>
      <w:sz w:val="16"/>
      <w:szCs w:val="20"/>
    </w:rPr>
  </w:style>
  <w:style w:type="paragraph" w:styleId="Footer">
    <w:name w:val="footer"/>
    <w:basedOn w:val="Header"/>
    <w:link w:val="FooterChar"/>
    <w:rsid w:val="00A5794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A57949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A57949"/>
    <w:pPr>
      <w:spacing w:before="120" w:after="120"/>
    </w:pPr>
    <w:rPr>
      <w:b/>
      <w:bCs/>
    </w:rPr>
  </w:style>
  <w:style w:type="table" w:styleId="TableGrid">
    <w:name w:val="Table Grid"/>
    <w:basedOn w:val="TableNormal"/>
    <w:uiPriority w:val="59"/>
    <w:rsid w:val="00A57949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57949"/>
  </w:style>
  <w:style w:type="character" w:customStyle="1" w:styleId="Heading1Char1">
    <w:name w:val="Heading 1 Char1"/>
    <w:link w:val="Heading1"/>
    <w:rsid w:val="00A57949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A5794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ist Paragraph1 Char"/>
    <w:link w:val="ListParagraph"/>
    <w:uiPriority w:val="34"/>
    <w:qFormat/>
    <w:locked/>
    <w:rsid w:val="00A57949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A5794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7949"/>
    <w:rPr>
      <w:rFonts w:ascii="Times New Roman" w:eastAsia="SimSu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3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321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Ayan Sengupta</dc:creator>
  <cp:keywords/>
  <dc:description/>
  <cp:lastModifiedBy>Alberto R</cp:lastModifiedBy>
  <cp:revision>8</cp:revision>
  <dcterms:created xsi:type="dcterms:W3CDTF">2019-05-03T03:52:00Z</dcterms:created>
  <dcterms:modified xsi:type="dcterms:W3CDTF">2019-08-16T23:30:00Z</dcterms:modified>
</cp:coreProperties>
</file>